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3 апреля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Земли сельскохозяйственного назначения: размещение объектов, перевод земель в другую категорию.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www.asergroup.ru/catalog-events/zemli_selskokh_vebinar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zemli_selskokh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